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52" w:rsidRDefault="00FF43EA" w:rsidP="0064141E">
      <w:pPr>
        <w:spacing w:line="276" w:lineRule="auto"/>
        <w:jc w:val="center"/>
        <w:rPr>
          <w:rFonts w:ascii="Arial" w:hAnsi="Arial" w:cs="Arial"/>
          <w:b/>
          <w:sz w:val="23"/>
          <w:szCs w:val="23"/>
        </w:rPr>
      </w:pPr>
      <w:r w:rsidRPr="00DA0E2E">
        <w:rPr>
          <w:rFonts w:ascii="Arial" w:hAnsi="Arial" w:cs="Arial"/>
          <w:b/>
          <w:sz w:val="23"/>
          <w:szCs w:val="23"/>
        </w:rPr>
        <w:t xml:space="preserve">Protest des Beirates für Menschen mit Behinderung in Ostholstein gegen den </w:t>
      </w:r>
      <w:r w:rsidR="00CE2852" w:rsidRPr="00DA0E2E">
        <w:rPr>
          <w:rFonts w:ascii="Arial" w:hAnsi="Arial" w:cs="Arial"/>
          <w:b/>
          <w:sz w:val="23"/>
          <w:szCs w:val="23"/>
        </w:rPr>
        <w:t xml:space="preserve">Gesetzentwurf der Landesregierung SH zur Absenkung von Standards im Zusammenhang mit der Unterbringung von Flüchtlingen und </w:t>
      </w:r>
      <w:proofErr w:type="spellStart"/>
      <w:r w:rsidR="00CE2852" w:rsidRPr="00DA0E2E">
        <w:rPr>
          <w:rFonts w:ascii="Arial" w:hAnsi="Arial" w:cs="Arial"/>
          <w:b/>
          <w:sz w:val="23"/>
          <w:szCs w:val="23"/>
        </w:rPr>
        <w:t>Asyslbegehrenden</w:t>
      </w:r>
      <w:proofErr w:type="spellEnd"/>
      <w:r w:rsidR="00CE2852" w:rsidRPr="00DA0E2E">
        <w:rPr>
          <w:rFonts w:ascii="Arial" w:hAnsi="Arial" w:cs="Arial"/>
          <w:b/>
          <w:sz w:val="23"/>
          <w:szCs w:val="23"/>
        </w:rPr>
        <w:t>.</w:t>
      </w:r>
    </w:p>
    <w:p w:rsidR="0064141E" w:rsidRDefault="0064141E" w:rsidP="00DA0E2E">
      <w:pPr>
        <w:spacing w:line="276" w:lineRule="auto"/>
        <w:rPr>
          <w:rFonts w:ascii="Arial" w:hAnsi="Arial" w:cs="Arial"/>
          <w:b/>
          <w:sz w:val="23"/>
          <w:szCs w:val="23"/>
        </w:rPr>
      </w:pPr>
    </w:p>
    <w:p w:rsidR="00CE2852" w:rsidRPr="00DA0E2E" w:rsidRDefault="00CE2852" w:rsidP="00DA0E2E">
      <w:pPr>
        <w:spacing w:line="276" w:lineRule="auto"/>
        <w:rPr>
          <w:rFonts w:ascii="Arial" w:hAnsi="Arial" w:cs="Arial"/>
          <w:color w:val="C00000"/>
          <w:sz w:val="23"/>
          <w:szCs w:val="23"/>
        </w:rPr>
      </w:pPr>
      <w:r w:rsidRPr="00DA0E2E">
        <w:rPr>
          <w:rFonts w:ascii="Arial" w:hAnsi="Arial" w:cs="Arial"/>
          <w:color w:val="C00000"/>
          <w:sz w:val="23"/>
          <w:szCs w:val="23"/>
        </w:rPr>
        <w:t>In die Landesbauordnung soll ein neuer § 85a eingefügt werden, der in Absatz 4 heißen soll:</w:t>
      </w:r>
    </w:p>
    <w:p w:rsidR="00CE2852" w:rsidRPr="00DA0E2E" w:rsidRDefault="00CE2852" w:rsidP="00DA0E2E">
      <w:pPr>
        <w:spacing w:line="276" w:lineRule="auto"/>
        <w:rPr>
          <w:rFonts w:ascii="Arial" w:hAnsi="Arial" w:cs="Arial"/>
          <w:color w:val="C00000"/>
          <w:sz w:val="23"/>
          <w:szCs w:val="23"/>
        </w:rPr>
      </w:pPr>
      <w:r w:rsidRPr="00DA0E2E">
        <w:rPr>
          <w:rFonts w:ascii="Arial" w:hAnsi="Arial" w:cs="Arial"/>
          <w:color w:val="C00000"/>
          <w:sz w:val="23"/>
          <w:szCs w:val="23"/>
        </w:rPr>
        <w:t>„Bis zum 31. Dezember 2019 ist es zulässig, dass für Wohngebäude bis einschließlich Gebäudeklasse 4, die der Unterbringung von Flüchtlingen oder Asylbegehrenden in mindestens 20 % der Wohnungen des gesamten Gebäudes dienen, abweichend</w:t>
      </w:r>
    </w:p>
    <w:p w:rsidR="00CE2852" w:rsidRPr="00DA0E2E" w:rsidRDefault="00CE2852" w:rsidP="00DA0E2E">
      <w:pPr>
        <w:pStyle w:val="Listenabsatz"/>
        <w:numPr>
          <w:ilvl w:val="0"/>
          <w:numId w:val="2"/>
        </w:numPr>
        <w:spacing w:line="276" w:lineRule="auto"/>
        <w:ind w:left="426" w:hanging="426"/>
        <w:rPr>
          <w:rFonts w:ascii="Arial" w:hAnsi="Arial" w:cs="Arial"/>
          <w:sz w:val="23"/>
          <w:szCs w:val="23"/>
        </w:rPr>
      </w:pPr>
      <w:r w:rsidRPr="00DA0E2E">
        <w:rPr>
          <w:rFonts w:ascii="Arial" w:hAnsi="Arial" w:cs="Arial"/>
          <w:sz w:val="23"/>
          <w:szCs w:val="23"/>
        </w:rPr>
        <w:t>von § 48 Absatz 1 Aufenthaltsräume mit einer lichten Raumhöhe von mindestens 2,30 m, im Dachraum von mindestens 2,20 m über mindestens der Hälfte ihrer Grundfläche, zulässig sind; Raumteile mit einer lichten Höhe bis zu 1,50 m bleiben bei der Berechnung der Grundfläche außer Betracht,</w:t>
      </w:r>
    </w:p>
    <w:p w:rsidR="00CE2852" w:rsidRPr="00DA0E2E" w:rsidRDefault="00CE2852" w:rsidP="00DA0E2E">
      <w:pPr>
        <w:pStyle w:val="Listenabsatz"/>
        <w:numPr>
          <w:ilvl w:val="0"/>
          <w:numId w:val="2"/>
        </w:numPr>
        <w:spacing w:line="276" w:lineRule="auto"/>
        <w:ind w:left="426" w:hanging="426"/>
        <w:rPr>
          <w:rFonts w:ascii="Arial" w:hAnsi="Arial" w:cs="Arial"/>
          <w:sz w:val="23"/>
          <w:szCs w:val="23"/>
        </w:rPr>
      </w:pPr>
      <w:r w:rsidRPr="00DA0E2E">
        <w:rPr>
          <w:rFonts w:ascii="Arial" w:hAnsi="Arial" w:cs="Arial"/>
          <w:sz w:val="23"/>
          <w:szCs w:val="23"/>
        </w:rPr>
        <w:t>von § 49 Absatz 2 Satz 1 jede Wohnung über einen Abstellraum von mindestens 3 m</w:t>
      </w:r>
      <w:r w:rsidRPr="00DA0E2E">
        <w:rPr>
          <w:rFonts w:ascii="Arial" w:hAnsi="Arial" w:cs="Arial"/>
          <w:sz w:val="23"/>
          <w:szCs w:val="23"/>
          <w:vertAlign w:val="superscript"/>
        </w:rPr>
        <w:t>2</w:t>
      </w:r>
      <w:r w:rsidRPr="00DA0E2E">
        <w:rPr>
          <w:rFonts w:ascii="Arial" w:hAnsi="Arial" w:cs="Arial"/>
          <w:sz w:val="23"/>
          <w:szCs w:val="23"/>
        </w:rPr>
        <w:t xml:space="preserve"> verfügen muss,</w:t>
      </w:r>
    </w:p>
    <w:p w:rsidR="00CE2852" w:rsidRPr="00DA0E2E" w:rsidRDefault="00CE2852" w:rsidP="00DA0E2E">
      <w:pPr>
        <w:pStyle w:val="Listenabsatz"/>
        <w:numPr>
          <w:ilvl w:val="0"/>
          <w:numId w:val="2"/>
        </w:numPr>
        <w:spacing w:line="276" w:lineRule="auto"/>
        <w:ind w:left="426" w:hanging="426"/>
        <w:rPr>
          <w:rFonts w:ascii="Arial" w:hAnsi="Arial" w:cs="Arial"/>
          <w:sz w:val="23"/>
          <w:szCs w:val="23"/>
        </w:rPr>
      </w:pPr>
      <w:r w:rsidRPr="00DA0E2E">
        <w:rPr>
          <w:rFonts w:ascii="Arial" w:hAnsi="Arial" w:cs="Arial"/>
          <w:sz w:val="23"/>
          <w:szCs w:val="23"/>
        </w:rPr>
        <w:t>von § 50 Absatz 1 Satz 1 der Nachweis von 0,5 notwendigen Stellplätzen sowie 0,75 Abstellanlagen für Fahrräder pro Wohneinheit ausreichend ist; § 50 Absatz 1 Satz 6</w:t>
      </w:r>
      <w:r w:rsidRPr="00DA0E2E">
        <w:rPr>
          <w:rFonts w:ascii="Arial" w:hAnsi="Arial" w:cs="Arial"/>
          <w:sz w:val="23"/>
          <w:szCs w:val="23"/>
        </w:rPr>
        <w:footnoteReference w:customMarkFollows="1" w:id="1"/>
        <w:t>[1] bleibt hierbei unberührt, und</w:t>
      </w:r>
    </w:p>
    <w:p w:rsidR="00CE2852" w:rsidRPr="00DA0E2E" w:rsidRDefault="00CE2852" w:rsidP="00DA0E2E">
      <w:pPr>
        <w:pStyle w:val="Listenabsatz"/>
        <w:numPr>
          <w:ilvl w:val="0"/>
          <w:numId w:val="2"/>
        </w:numPr>
        <w:spacing w:line="276" w:lineRule="auto"/>
        <w:ind w:left="426" w:hanging="426"/>
        <w:rPr>
          <w:rFonts w:ascii="Arial" w:hAnsi="Arial" w:cs="Arial"/>
          <w:color w:val="C00000"/>
          <w:sz w:val="23"/>
          <w:szCs w:val="23"/>
        </w:rPr>
      </w:pPr>
      <w:r w:rsidRPr="00DA0E2E">
        <w:rPr>
          <w:rFonts w:ascii="Arial" w:hAnsi="Arial" w:cs="Arial"/>
          <w:color w:val="C00000"/>
          <w:sz w:val="23"/>
          <w:szCs w:val="23"/>
        </w:rPr>
        <w:t>von § 50 Absatz 10</w:t>
      </w:r>
      <w:r w:rsidRPr="00DA0E2E">
        <w:rPr>
          <w:rFonts w:ascii="Arial" w:hAnsi="Arial" w:cs="Arial"/>
          <w:color w:val="C00000"/>
          <w:sz w:val="23"/>
          <w:szCs w:val="23"/>
        </w:rPr>
        <w:footnoteReference w:customMarkFollows="1" w:id="2"/>
        <w:t>[2] und § 52 Absatz 1 die Anforderungen an die Barrierefreiheit nicht erfüllt werden müssen.“</w:t>
      </w:r>
    </w:p>
    <w:p w:rsidR="00CE2852" w:rsidRPr="00DA0E2E" w:rsidRDefault="00CE2852" w:rsidP="00DA0E2E">
      <w:pPr>
        <w:spacing w:line="276" w:lineRule="auto"/>
        <w:rPr>
          <w:rFonts w:ascii="Arial" w:hAnsi="Arial" w:cs="Arial"/>
          <w:sz w:val="23"/>
          <w:szCs w:val="23"/>
        </w:rPr>
      </w:pPr>
    </w:p>
    <w:p w:rsidR="00CE2852" w:rsidRPr="00DA0E2E" w:rsidRDefault="00CE2852" w:rsidP="00DA0E2E">
      <w:pPr>
        <w:spacing w:line="276" w:lineRule="auto"/>
        <w:rPr>
          <w:rFonts w:ascii="Arial" w:hAnsi="Arial" w:cs="Arial"/>
          <w:sz w:val="23"/>
          <w:szCs w:val="23"/>
        </w:rPr>
      </w:pPr>
      <w:r w:rsidRPr="00DA0E2E">
        <w:rPr>
          <w:rFonts w:ascii="Arial" w:hAnsi="Arial" w:cs="Arial"/>
          <w:sz w:val="23"/>
          <w:szCs w:val="23"/>
        </w:rPr>
        <w:t>Und im Vorspann zum Entwurf wird ausgeführt:</w:t>
      </w:r>
    </w:p>
    <w:p w:rsidR="00CE2852" w:rsidRPr="00DA0E2E" w:rsidRDefault="00CE2852" w:rsidP="00DA0E2E">
      <w:pPr>
        <w:spacing w:line="276" w:lineRule="auto"/>
        <w:rPr>
          <w:rFonts w:ascii="Arial" w:hAnsi="Arial" w:cs="Arial"/>
          <w:sz w:val="23"/>
          <w:szCs w:val="23"/>
        </w:rPr>
      </w:pPr>
      <w:r w:rsidRPr="00DA0E2E">
        <w:rPr>
          <w:rFonts w:ascii="Arial" w:hAnsi="Arial" w:cs="Arial"/>
          <w:b/>
          <w:bCs/>
          <w:sz w:val="23"/>
          <w:szCs w:val="23"/>
        </w:rPr>
        <w:t>„Auswirkungen auf die private Wirtschaft</w:t>
      </w:r>
    </w:p>
    <w:p w:rsidR="00CE2852" w:rsidRPr="00DA0E2E" w:rsidRDefault="00CE2852" w:rsidP="00DA0E2E">
      <w:pPr>
        <w:spacing w:line="276" w:lineRule="auto"/>
        <w:rPr>
          <w:rFonts w:ascii="Arial" w:hAnsi="Arial" w:cs="Arial"/>
          <w:sz w:val="23"/>
          <w:szCs w:val="23"/>
        </w:rPr>
      </w:pPr>
      <w:r w:rsidRPr="00DA0E2E">
        <w:rPr>
          <w:rFonts w:ascii="Arial" w:hAnsi="Arial" w:cs="Arial"/>
          <w:sz w:val="23"/>
          <w:szCs w:val="23"/>
        </w:rPr>
        <w:t>Die Gesetzesänderung lässt für die private Wirtschaft (private Bauherrschaft) Erleichterungen erwarten, weil materielle Anforderungen reduziert und Verfahren durch gekürzte Fristen und Prüfungsumfänge beschleunigt werden. Dadurch wird schnelleres und kostengünstigeres Bauen ermöglicht.“</w:t>
      </w:r>
    </w:p>
    <w:p w:rsidR="00CE2852" w:rsidRPr="00DA0E2E" w:rsidRDefault="00CE2852" w:rsidP="00DA0E2E">
      <w:pPr>
        <w:spacing w:line="276" w:lineRule="auto"/>
        <w:rPr>
          <w:rFonts w:ascii="Arial" w:hAnsi="Arial" w:cs="Arial"/>
          <w:sz w:val="23"/>
          <w:szCs w:val="23"/>
        </w:rPr>
      </w:pPr>
    </w:p>
    <w:p w:rsidR="00CE2852" w:rsidRPr="00DA0E2E" w:rsidRDefault="00CE2852" w:rsidP="00DA0E2E">
      <w:pPr>
        <w:spacing w:line="276" w:lineRule="auto"/>
        <w:rPr>
          <w:rFonts w:ascii="Arial" w:hAnsi="Arial" w:cs="Arial"/>
          <w:sz w:val="23"/>
          <w:szCs w:val="23"/>
        </w:rPr>
      </w:pPr>
      <w:r w:rsidRPr="00DA0E2E">
        <w:rPr>
          <w:rFonts w:ascii="Arial" w:hAnsi="Arial" w:cs="Arial"/>
          <w:sz w:val="23"/>
          <w:szCs w:val="23"/>
        </w:rPr>
        <w:t xml:space="preserve">Für die erste Kabinettsberatung haben die Kreise des Landes SH bis 5.12.2015 Gelegenheit, Stellung zu nehmen. Für die zweite Kabinettsberatung  können seitens der Kreise bis zum 5.1.2016 Einwendungen erhoben werden. </w:t>
      </w:r>
    </w:p>
    <w:p w:rsidR="0064141E" w:rsidRDefault="0064141E">
      <w:pPr>
        <w:rPr>
          <w:rFonts w:ascii="Arial" w:hAnsi="Arial" w:cs="Arial"/>
          <w:sz w:val="23"/>
          <w:szCs w:val="23"/>
        </w:rPr>
      </w:pPr>
      <w:r>
        <w:rPr>
          <w:rFonts w:ascii="Arial" w:hAnsi="Arial" w:cs="Arial"/>
          <w:sz w:val="23"/>
          <w:szCs w:val="23"/>
        </w:rPr>
        <w:br w:type="page"/>
      </w:r>
    </w:p>
    <w:p w:rsidR="00CE2852" w:rsidRPr="00DA0E2E" w:rsidRDefault="00CE2852" w:rsidP="00DA0E2E">
      <w:pPr>
        <w:spacing w:line="276" w:lineRule="auto"/>
        <w:rPr>
          <w:rFonts w:ascii="Arial" w:hAnsi="Arial" w:cs="Arial"/>
          <w:sz w:val="23"/>
          <w:szCs w:val="23"/>
        </w:rPr>
      </w:pPr>
    </w:p>
    <w:p w:rsidR="00CE2852" w:rsidRPr="00DA0E2E" w:rsidRDefault="00CE2852" w:rsidP="00DA0E2E">
      <w:pPr>
        <w:spacing w:line="276" w:lineRule="auto"/>
        <w:rPr>
          <w:rFonts w:ascii="Arial" w:hAnsi="Arial" w:cs="Arial"/>
          <w:b/>
          <w:color w:val="C00000"/>
          <w:sz w:val="23"/>
          <w:szCs w:val="23"/>
        </w:rPr>
      </w:pPr>
      <w:r w:rsidRPr="00DA0E2E">
        <w:rPr>
          <w:rFonts w:ascii="Arial" w:hAnsi="Arial" w:cs="Arial"/>
          <w:b/>
          <w:color w:val="C00000"/>
          <w:sz w:val="23"/>
          <w:szCs w:val="23"/>
        </w:rPr>
        <w:t>Unsere Meinung dazu:</w:t>
      </w:r>
    </w:p>
    <w:p w:rsidR="00CE2852" w:rsidRPr="00DA0E2E" w:rsidRDefault="00CE2852" w:rsidP="00DA0E2E">
      <w:pPr>
        <w:pStyle w:val="Listenabsatz"/>
        <w:numPr>
          <w:ilvl w:val="0"/>
          <w:numId w:val="4"/>
        </w:numPr>
        <w:spacing w:line="276" w:lineRule="auto"/>
        <w:ind w:left="426" w:hanging="426"/>
        <w:rPr>
          <w:rFonts w:ascii="Arial" w:hAnsi="Arial" w:cs="Arial"/>
          <w:sz w:val="23"/>
          <w:szCs w:val="23"/>
        </w:rPr>
      </w:pPr>
      <w:r w:rsidRPr="00DA0E2E">
        <w:rPr>
          <w:rFonts w:ascii="Arial" w:hAnsi="Arial" w:cs="Arial"/>
          <w:sz w:val="23"/>
          <w:szCs w:val="23"/>
        </w:rPr>
        <w:t xml:space="preserve">Wir sollten politisch aktiv werden mithilfe aller Beiräte in SH, den </w:t>
      </w:r>
      <w:proofErr w:type="spellStart"/>
      <w:r w:rsidRPr="00DA0E2E">
        <w:rPr>
          <w:rFonts w:ascii="Arial" w:hAnsi="Arial" w:cs="Arial"/>
          <w:sz w:val="23"/>
          <w:szCs w:val="23"/>
        </w:rPr>
        <w:t>Landesbehinder</w:t>
      </w:r>
      <w:r w:rsidR="00EA19D6">
        <w:rPr>
          <w:rFonts w:ascii="Arial" w:hAnsi="Arial" w:cs="Arial"/>
          <w:sz w:val="23"/>
          <w:szCs w:val="23"/>
        </w:rPr>
        <w:t>-</w:t>
      </w:r>
      <w:r w:rsidRPr="00DA0E2E">
        <w:rPr>
          <w:rFonts w:ascii="Arial" w:hAnsi="Arial" w:cs="Arial"/>
          <w:sz w:val="23"/>
          <w:szCs w:val="23"/>
        </w:rPr>
        <w:t>tenbeauftragten</w:t>
      </w:r>
      <w:proofErr w:type="spellEnd"/>
      <w:r w:rsidRPr="00DA0E2E">
        <w:rPr>
          <w:rFonts w:ascii="Arial" w:hAnsi="Arial" w:cs="Arial"/>
          <w:sz w:val="23"/>
          <w:szCs w:val="23"/>
        </w:rPr>
        <w:t xml:space="preserve"> und die Wohlfahrtsverbände</w:t>
      </w:r>
      <w:r w:rsidR="000E5341">
        <w:rPr>
          <w:rFonts w:ascii="Arial" w:hAnsi="Arial" w:cs="Arial"/>
          <w:sz w:val="23"/>
          <w:szCs w:val="23"/>
        </w:rPr>
        <w:br/>
      </w:r>
    </w:p>
    <w:p w:rsidR="00CE2852" w:rsidRPr="00DA0E2E" w:rsidRDefault="00CE2852" w:rsidP="00DA0E2E">
      <w:pPr>
        <w:pStyle w:val="Listenabsatz"/>
        <w:numPr>
          <w:ilvl w:val="0"/>
          <w:numId w:val="4"/>
        </w:numPr>
        <w:spacing w:line="276" w:lineRule="auto"/>
        <w:ind w:left="426" w:hanging="426"/>
        <w:rPr>
          <w:rFonts w:ascii="Arial" w:hAnsi="Arial" w:cs="Arial"/>
          <w:sz w:val="23"/>
          <w:szCs w:val="23"/>
        </w:rPr>
      </w:pPr>
      <w:r w:rsidRPr="00DA0E2E">
        <w:rPr>
          <w:rFonts w:ascii="Arial" w:hAnsi="Arial" w:cs="Arial"/>
          <w:sz w:val="23"/>
          <w:szCs w:val="23"/>
        </w:rPr>
        <w:lastRenderedPageBreak/>
        <w:t xml:space="preserve">Angesichts der jetzigen Situation ist es sinnvoll, zügig Wohnraum zu erstellen und insbesondere im sozialen Wohnungsbau nachzuholen, was seit Jahren </w:t>
      </w:r>
      <w:proofErr w:type="spellStart"/>
      <w:r w:rsidRPr="00DA0E2E">
        <w:rPr>
          <w:rFonts w:ascii="Arial" w:hAnsi="Arial" w:cs="Arial"/>
          <w:sz w:val="23"/>
          <w:szCs w:val="23"/>
        </w:rPr>
        <w:t>vernach</w:t>
      </w:r>
      <w:r w:rsidR="00EA19D6">
        <w:rPr>
          <w:rFonts w:ascii="Arial" w:hAnsi="Arial" w:cs="Arial"/>
          <w:sz w:val="23"/>
          <w:szCs w:val="23"/>
        </w:rPr>
        <w:t>-</w:t>
      </w:r>
      <w:r w:rsidRPr="00DA0E2E">
        <w:rPr>
          <w:rFonts w:ascii="Arial" w:hAnsi="Arial" w:cs="Arial"/>
          <w:sz w:val="23"/>
          <w:szCs w:val="23"/>
        </w:rPr>
        <w:t>lässigt</w:t>
      </w:r>
      <w:proofErr w:type="spellEnd"/>
      <w:r w:rsidRPr="00DA0E2E">
        <w:rPr>
          <w:rFonts w:ascii="Arial" w:hAnsi="Arial" w:cs="Arial"/>
          <w:sz w:val="23"/>
          <w:szCs w:val="23"/>
        </w:rPr>
        <w:t xml:space="preserve"> wurde.</w:t>
      </w:r>
      <w:r w:rsidR="000E5341">
        <w:rPr>
          <w:rFonts w:ascii="Arial" w:hAnsi="Arial" w:cs="Arial"/>
          <w:sz w:val="23"/>
          <w:szCs w:val="23"/>
        </w:rPr>
        <w:br/>
      </w:r>
    </w:p>
    <w:p w:rsidR="00CE2852" w:rsidRPr="00DA0E2E" w:rsidRDefault="00CE2852" w:rsidP="00DA0E2E">
      <w:pPr>
        <w:pStyle w:val="Listenabsatz"/>
        <w:numPr>
          <w:ilvl w:val="0"/>
          <w:numId w:val="4"/>
        </w:numPr>
        <w:spacing w:line="276" w:lineRule="auto"/>
        <w:ind w:left="426" w:hanging="426"/>
        <w:rPr>
          <w:rFonts w:ascii="Arial" w:hAnsi="Arial" w:cs="Arial"/>
          <w:sz w:val="23"/>
          <w:szCs w:val="23"/>
        </w:rPr>
      </w:pPr>
      <w:r w:rsidRPr="00DA0E2E">
        <w:rPr>
          <w:rFonts w:ascii="Arial" w:hAnsi="Arial" w:cs="Arial"/>
          <w:sz w:val="23"/>
          <w:szCs w:val="23"/>
        </w:rPr>
        <w:t>Es ist nicht vertretbar, die Standards hinsichtlich Barrierefreiheit zu senken – auch zeitlich befristet nicht, weil</w:t>
      </w:r>
      <w:r w:rsidR="00DA0E2E">
        <w:rPr>
          <w:rFonts w:ascii="Arial" w:hAnsi="Arial" w:cs="Arial"/>
          <w:sz w:val="23"/>
          <w:szCs w:val="23"/>
        </w:rPr>
        <w:br/>
      </w:r>
    </w:p>
    <w:p w:rsidR="00CE2852" w:rsidRPr="00DA0E2E" w:rsidRDefault="00CE2852" w:rsidP="00DA0E2E">
      <w:pPr>
        <w:pStyle w:val="Listenabsatz"/>
        <w:numPr>
          <w:ilvl w:val="1"/>
          <w:numId w:val="4"/>
        </w:numPr>
        <w:spacing w:line="276" w:lineRule="auto"/>
        <w:ind w:left="851" w:hanging="425"/>
        <w:rPr>
          <w:rFonts w:ascii="Arial" w:hAnsi="Arial" w:cs="Arial"/>
          <w:sz w:val="23"/>
          <w:szCs w:val="23"/>
        </w:rPr>
      </w:pPr>
      <w:r w:rsidRPr="00DA0E2E">
        <w:rPr>
          <w:rFonts w:ascii="Arial" w:hAnsi="Arial" w:cs="Arial"/>
          <w:sz w:val="23"/>
          <w:szCs w:val="23"/>
        </w:rPr>
        <w:t xml:space="preserve">Die Gebäude 40 – 60 Jahre bestehen und sie damit Menschen mit </w:t>
      </w:r>
      <w:proofErr w:type="spellStart"/>
      <w:r w:rsidRPr="00DA0E2E">
        <w:rPr>
          <w:rFonts w:ascii="Arial" w:hAnsi="Arial" w:cs="Arial"/>
          <w:sz w:val="23"/>
          <w:szCs w:val="23"/>
        </w:rPr>
        <w:t>Beeinträch</w:t>
      </w:r>
      <w:r w:rsidR="00EA19D6">
        <w:rPr>
          <w:rFonts w:ascii="Arial" w:hAnsi="Arial" w:cs="Arial"/>
          <w:sz w:val="23"/>
          <w:szCs w:val="23"/>
        </w:rPr>
        <w:t>-</w:t>
      </w:r>
      <w:bookmarkStart w:id="0" w:name="_GoBack"/>
      <w:bookmarkEnd w:id="0"/>
      <w:r w:rsidRPr="00DA0E2E">
        <w:rPr>
          <w:rFonts w:ascii="Arial" w:hAnsi="Arial" w:cs="Arial"/>
          <w:sz w:val="23"/>
          <w:szCs w:val="23"/>
        </w:rPr>
        <w:t>tigungen</w:t>
      </w:r>
      <w:proofErr w:type="spellEnd"/>
      <w:r w:rsidRPr="00DA0E2E">
        <w:rPr>
          <w:rFonts w:ascii="Arial" w:hAnsi="Arial" w:cs="Arial"/>
          <w:sz w:val="23"/>
          <w:szCs w:val="23"/>
        </w:rPr>
        <w:t xml:space="preserve"> nicht zur Verfügung stehen werden</w:t>
      </w:r>
    </w:p>
    <w:p w:rsidR="00CE2852" w:rsidRPr="00DA0E2E" w:rsidRDefault="00CE2852" w:rsidP="00DA0E2E">
      <w:pPr>
        <w:pStyle w:val="Listenabsatz"/>
        <w:numPr>
          <w:ilvl w:val="1"/>
          <w:numId w:val="4"/>
        </w:numPr>
        <w:spacing w:line="276" w:lineRule="auto"/>
        <w:ind w:left="851" w:hanging="425"/>
        <w:rPr>
          <w:rFonts w:ascii="Arial" w:hAnsi="Arial" w:cs="Arial"/>
          <w:sz w:val="23"/>
          <w:szCs w:val="23"/>
        </w:rPr>
      </w:pPr>
      <w:r w:rsidRPr="00DA0E2E">
        <w:rPr>
          <w:rFonts w:ascii="Arial" w:hAnsi="Arial" w:cs="Arial"/>
          <w:sz w:val="23"/>
          <w:szCs w:val="23"/>
        </w:rPr>
        <w:t>Wohnungen, die nicht barrierefrei sind, zukünftig schwerer zu vermieten sein werden</w:t>
      </w:r>
    </w:p>
    <w:p w:rsidR="00CE2852" w:rsidRPr="00DA0E2E" w:rsidRDefault="00CE2852" w:rsidP="00DA0E2E">
      <w:pPr>
        <w:pStyle w:val="Listenabsatz"/>
        <w:numPr>
          <w:ilvl w:val="1"/>
          <w:numId w:val="4"/>
        </w:numPr>
        <w:spacing w:line="276" w:lineRule="auto"/>
        <w:ind w:left="851" w:hanging="425"/>
        <w:rPr>
          <w:rFonts w:ascii="Arial" w:hAnsi="Arial" w:cs="Arial"/>
          <w:sz w:val="23"/>
          <w:szCs w:val="23"/>
        </w:rPr>
      </w:pPr>
      <w:r w:rsidRPr="00DA0E2E">
        <w:rPr>
          <w:rFonts w:ascii="Arial" w:hAnsi="Arial" w:cs="Arial"/>
          <w:sz w:val="23"/>
          <w:szCs w:val="23"/>
        </w:rPr>
        <w:t>Dies insbesondere mit Blick auf den demografischen Wandel Probleme verschärft</w:t>
      </w:r>
    </w:p>
    <w:p w:rsidR="00CE2852" w:rsidRPr="00DA0E2E" w:rsidRDefault="00CE2852" w:rsidP="00DA0E2E">
      <w:pPr>
        <w:pStyle w:val="Listenabsatz"/>
        <w:numPr>
          <w:ilvl w:val="1"/>
          <w:numId w:val="4"/>
        </w:numPr>
        <w:spacing w:line="276" w:lineRule="auto"/>
        <w:ind w:left="851" w:hanging="425"/>
        <w:rPr>
          <w:rFonts w:ascii="Arial" w:hAnsi="Arial" w:cs="Arial"/>
          <w:sz w:val="23"/>
          <w:szCs w:val="23"/>
        </w:rPr>
      </w:pPr>
      <w:r w:rsidRPr="00DA0E2E">
        <w:rPr>
          <w:rFonts w:ascii="Arial" w:hAnsi="Arial" w:cs="Arial"/>
          <w:sz w:val="23"/>
          <w:szCs w:val="23"/>
        </w:rPr>
        <w:t>Bemühungen zur Inklusion mit einem Federstrich unterlaufen werden</w:t>
      </w:r>
    </w:p>
    <w:p w:rsidR="00CE2852" w:rsidRDefault="00CE2852" w:rsidP="00DA0E2E">
      <w:pPr>
        <w:pStyle w:val="Listenabsatz"/>
        <w:numPr>
          <w:ilvl w:val="1"/>
          <w:numId w:val="4"/>
        </w:numPr>
        <w:spacing w:line="276" w:lineRule="auto"/>
        <w:ind w:left="851" w:hanging="425"/>
        <w:rPr>
          <w:rFonts w:ascii="Arial" w:hAnsi="Arial" w:cs="Arial"/>
          <w:sz w:val="23"/>
          <w:szCs w:val="23"/>
        </w:rPr>
      </w:pPr>
      <w:r w:rsidRPr="00DA0E2E">
        <w:rPr>
          <w:rFonts w:ascii="Arial" w:hAnsi="Arial" w:cs="Arial"/>
          <w:sz w:val="23"/>
          <w:szCs w:val="23"/>
        </w:rPr>
        <w:t>Auf diese Weise die UN-Behindertenrechtskonvention auf rechtlich fragwürdige Weise unterlaufen wird.</w:t>
      </w:r>
      <w:r w:rsidR="00DA0E2E">
        <w:rPr>
          <w:rFonts w:ascii="Arial" w:hAnsi="Arial" w:cs="Arial"/>
          <w:sz w:val="23"/>
          <w:szCs w:val="23"/>
        </w:rPr>
        <w:br/>
      </w:r>
    </w:p>
    <w:p w:rsidR="00CE2852" w:rsidRPr="00DA0E2E" w:rsidRDefault="00CE2852" w:rsidP="00DA0E2E">
      <w:pPr>
        <w:pStyle w:val="Listenabsatz"/>
        <w:numPr>
          <w:ilvl w:val="0"/>
          <w:numId w:val="4"/>
        </w:numPr>
        <w:spacing w:line="276" w:lineRule="auto"/>
        <w:ind w:left="426" w:hanging="426"/>
        <w:rPr>
          <w:rFonts w:ascii="Arial" w:hAnsi="Arial" w:cs="Arial"/>
          <w:sz w:val="23"/>
          <w:szCs w:val="23"/>
        </w:rPr>
      </w:pPr>
      <w:r w:rsidRPr="00DA0E2E">
        <w:rPr>
          <w:rFonts w:ascii="Arial" w:hAnsi="Arial" w:cs="Arial"/>
          <w:sz w:val="23"/>
          <w:szCs w:val="23"/>
        </w:rPr>
        <w:t xml:space="preserve">Wenn es darum geht, der privaten Bauherrschaft das Bauen zu erleichtern und sie von Kosten befreien, damit der Anreiz zu bauen erhöht wird, dann sollte es staatliche Zuschüssen geben, um die Barrierefreiheit zu gewährleisten.  </w:t>
      </w:r>
    </w:p>
    <w:p w:rsidR="005141C4" w:rsidRPr="00DA0E2E" w:rsidRDefault="005141C4" w:rsidP="00DA0E2E">
      <w:pPr>
        <w:spacing w:line="276" w:lineRule="auto"/>
        <w:rPr>
          <w:rFonts w:ascii="Arial" w:hAnsi="Arial" w:cs="Arial"/>
          <w:sz w:val="23"/>
          <w:szCs w:val="23"/>
        </w:rPr>
      </w:pPr>
    </w:p>
    <w:sectPr w:rsidR="005141C4" w:rsidRPr="00DA0E2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07" w:rsidRDefault="00CA7807" w:rsidP="00CE2852">
      <w:pPr>
        <w:spacing w:after="0" w:line="240" w:lineRule="auto"/>
      </w:pPr>
      <w:r>
        <w:separator/>
      </w:r>
    </w:p>
  </w:endnote>
  <w:endnote w:type="continuationSeparator" w:id="0">
    <w:p w:rsidR="00CA7807" w:rsidRDefault="00CA7807" w:rsidP="00CE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07" w:rsidRDefault="00CA7807" w:rsidP="00CE2852">
      <w:pPr>
        <w:spacing w:after="0" w:line="240" w:lineRule="auto"/>
      </w:pPr>
      <w:r>
        <w:separator/>
      </w:r>
    </w:p>
  </w:footnote>
  <w:footnote w:type="continuationSeparator" w:id="0">
    <w:p w:rsidR="00CA7807" w:rsidRDefault="00CA7807" w:rsidP="00CE2852">
      <w:pPr>
        <w:spacing w:after="0" w:line="240" w:lineRule="auto"/>
      </w:pPr>
      <w:r>
        <w:continuationSeparator/>
      </w:r>
    </w:p>
  </w:footnote>
  <w:footnote w:id="1">
    <w:p w:rsidR="00CE2852" w:rsidRDefault="00CE2852" w:rsidP="00CE2852"/>
  </w:footnote>
  <w:footnote w:id="2">
    <w:p w:rsidR="00CE2852" w:rsidRDefault="00CE2852" w:rsidP="00CE28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78C"/>
    <w:multiLevelType w:val="hybridMultilevel"/>
    <w:tmpl w:val="29B804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841D33"/>
    <w:multiLevelType w:val="hybridMultilevel"/>
    <w:tmpl w:val="8B665C62"/>
    <w:lvl w:ilvl="0" w:tplc="0407000F">
      <w:start w:val="1"/>
      <w:numFmt w:val="decimal"/>
      <w:lvlText w:val="%1."/>
      <w:lvlJc w:val="left"/>
      <w:pPr>
        <w:ind w:left="720" w:hanging="360"/>
      </w:pPr>
      <w:rPr>
        <w:rFonts w:hint="default"/>
      </w:rPr>
    </w:lvl>
    <w:lvl w:ilvl="1" w:tplc="865AC65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07E4337"/>
    <w:multiLevelType w:val="hybridMultilevel"/>
    <w:tmpl w:val="897A8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BA3454"/>
    <w:multiLevelType w:val="hybridMultilevel"/>
    <w:tmpl w:val="D206C5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52"/>
    <w:rsid w:val="000E5341"/>
    <w:rsid w:val="005141C4"/>
    <w:rsid w:val="0064141E"/>
    <w:rsid w:val="006660CC"/>
    <w:rsid w:val="009500E9"/>
    <w:rsid w:val="00AB6880"/>
    <w:rsid w:val="00CA7807"/>
    <w:rsid w:val="00CE2852"/>
    <w:rsid w:val="00DA0E2E"/>
    <w:rsid w:val="00EA19D6"/>
    <w:rsid w:val="00FF4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0E2E"/>
    <w:pPr>
      <w:ind w:left="720"/>
      <w:contextualSpacing/>
    </w:pPr>
  </w:style>
  <w:style w:type="paragraph" w:styleId="Kopfzeile">
    <w:name w:val="header"/>
    <w:basedOn w:val="Standard"/>
    <w:link w:val="KopfzeileZchn"/>
    <w:uiPriority w:val="99"/>
    <w:unhideWhenUsed/>
    <w:rsid w:val="006414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41E"/>
  </w:style>
  <w:style w:type="paragraph" w:styleId="Fuzeile">
    <w:name w:val="footer"/>
    <w:basedOn w:val="Standard"/>
    <w:link w:val="FuzeileZchn"/>
    <w:uiPriority w:val="99"/>
    <w:unhideWhenUsed/>
    <w:rsid w:val="006414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41E"/>
  </w:style>
  <w:style w:type="paragraph" w:styleId="Sprechblasentext">
    <w:name w:val="Balloon Text"/>
    <w:basedOn w:val="Standard"/>
    <w:link w:val="SprechblasentextZchn"/>
    <w:uiPriority w:val="99"/>
    <w:semiHidden/>
    <w:unhideWhenUsed/>
    <w:rsid w:val="006414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0E2E"/>
    <w:pPr>
      <w:ind w:left="720"/>
      <w:contextualSpacing/>
    </w:pPr>
  </w:style>
  <w:style w:type="paragraph" w:styleId="Kopfzeile">
    <w:name w:val="header"/>
    <w:basedOn w:val="Standard"/>
    <w:link w:val="KopfzeileZchn"/>
    <w:uiPriority w:val="99"/>
    <w:unhideWhenUsed/>
    <w:rsid w:val="006414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41E"/>
  </w:style>
  <w:style w:type="paragraph" w:styleId="Fuzeile">
    <w:name w:val="footer"/>
    <w:basedOn w:val="Standard"/>
    <w:link w:val="FuzeileZchn"/>
    <w:uiPriority w:val="99"/>
    <w:unhideWhenUsed/>
    <w:rsid w:val="006414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41E"/>
  </w:style>
  <w:style w:type="paragraph" w:styleId="Sprechblasentext">
    <w:name w:val="Balloon Text"/>
    <w:basedOn w:val="Standard"/>
    <w:link w:val="SprechblasentextZchn"/>
    <w:uiPriority w:val="99"/>
    <w:semiHidden/>
    <w:unhideWhenUsed/>
    <w:rsid w:val="006414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8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Kreis Ostholstein</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Huck</dc:creator>
  <cp:lastModifiedBy>%USERNAME%</cp:lastModifiedBy>
  <cp:revision>5</cp:revision>
  <dcterms:created xsi:type="dcterms:W3CDTF">2016-02-01T07:28:00Z</dcterms:created>
  <dcterms:modified xsi:type="dcterms:W3CDTF">2016-02-01T07:39:00Z</dcterms:modified>
</cp:coreProperties>
</file>