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4C" w:rsidRDefault="00333C4C">
      <w:pPr>
        <w:rPr>
          <w:rFonts w:ascii="Arial" w:hAnsi="Arial" w:cs="Arial"/>
          <w:sz w:val="22"/>
        </w:rPr>
      </w:pPr>
    </w:p>
    <w:p w:rsidR="00333C4C" w:rsidRDefault="00333C4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Bekanntmachung</w:t>
      </w:r>
    </w:p>
    <w:p w:rsidR="00333C4C" w:rsidRDefault="00333C4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der unteren Naturschutzbehörde des Kreises Ostholstein</w:t>
      </w:r>
    </w:p>
    <w:p w:rsidR="00333C4C" w:rsidRDefault="00333C4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nach § 3 a </w:t>
      </w:r>
      <w:r w:rsidR="00912DDB">
        <w:rPr>
          <w:rFonts w:ascii="Arial" w:hAnsi="Arial" w:cs="Arial"/>
          <w:b/>
          <w:bCs/>
          <w:sz w:val="22"/>
        </w:rPr>
        <w:t xml:space="preserve">des Gesetzes über die </w:t>
      </w:r>
      <w:r w:rsidR="00405555">
        <w:rPr>
          <w:rFonts w:ascii="Arial" w:hAnsi="Arial" w:cs="Arial"/>
          <w:b/>
          <w:bCs/>
          <w:sz w:val="22"/>
        </w:rPr>
        <w:t>Umwe</w:t>
      </w:r>
      <w:r w:rsidR="00912DDB">
        <w:rPr>
          <w:rFonts w:ascii="Arial" w:hAnsi="Arial" w:cs="Arial"/>
          <w:b/>
          <w:bCs/>
          <w:sz w:val="22"/>
        </w:rPr>
        <w:t>ltverträglichkeitsprüfung</w:t>
      </w:r>
      <w:r w:rsidR="0040555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(</w:t>
      </w:r>
      <w:r w:rsidR="00405555">
        <w:rPr>
          <w:rFonts w:ascii="Arial" w:hAnsi="Arial" w:cs="Arial"/>
          <w:b/>
          <w:bCs/>
          <w:sz w:val="22"/>
        </w:rPr>
        <w:t>UVPG</w:t>
      </w:r>
      <w:r>
        <w:rPr>
          <w:rFonts w:ascii="Arial" w:hAnsi="Arial" w:cs="Arial"/>
          <w:b/>
          <w:bCs/>
          <w:sz w:val="22"/>
        </w:rPr>
        <w:t>)</w:t>
      </w:r>
    </w:p>
    <w:p w:rsidR="00333C4C" w:rsidRDefault="00333C4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fldChar w:fldCharType="begin"/>
      </w:r>
      <w:r>
        <w:rPr>
          <w:rFonts w:ascii="Arial" w:hAnsi="Arial" w:cs="Arial"/>
          <w:b/>
          <w:bCs/>
          <w:sz w:val="22"/>
        </w:rPr>
        <w:instrText xml:space="preserve"> 19.07.2004 </w:instrText>
      </w:r>
      <w:r>
        <w:rPr>
          <w:rFonts w:ascii="Arial" w:hAnsi="Arial" w:cs="Arial"/>
          <w:b/>
          <w:bCs/>
          <w:sz w:val="22"/>
        </w:rPr>
        <w:fldChar w:fldCharType="end"/>
      </w:r>
    </w:p>
    <w:p w:rsidR="00912DDB" w:rsidRDefault="00405A9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Herr Josef Martin</w:t>
      </w:r>
      <w:r w:rsidR="00704E4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beantragt</w:t>
      </w:r>
      <w:r w:rsidR="00333C4C">
        <w:rPr>
          <w:rFonts w:ascii="Arial" w:hAnsi="Arial" w:cs="Arial"/>
          <w:sz w:val="22"/>
        </w:rPr>
        <w:t xml:space="preserve"> die Genehmigung zu</w:t>
      </w:r>
      <w:r w:rsidR="00704E4B">
        <w:rPr>
          <w:rFonts w:ascii="Arial" w:hAnsi="Arial" w:cs="Arial"/>
          <w:sz w:val="22"/>
        </w:rPr>
        <w:t xml:space="preserve">r </w:t>
      </w:r>
      <w:r>
        <w:rPr>
          <w:rFonts w:ascii="Arial" w:hAnsi="Arial" w:cs="Arial"/>
          <w:sz w:val="22"/>
        </w:rPr>
        <w:t>Erweiterung der Einfahrtsmole im Osten des Sportboothafen</w:t>
      </w:r>
      <w:r w:rsidR="004F7217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mit angegliedertem Reparaturbetrieb </w:t>
      </w:r>
      <w:r w:rsidR="004F7217">
        <w:rPr>
          <w:rFonts w:ascii="Arial" w:hAnsi="Arial" w:cs="Arial"/>
          <w:sz w:val="22"/>
        </w:rPr>
        <w:t xml:space="preserve">am Fehmarnsund </w:t>
      </w:r>
      <w:r>
        <w:rPr>
          <w:rFonts w:ascii="Arial" w:hAnsi="Arial" w:cs="Arial"/>
          <w:sz w:val="22"/>
        </w:rPr>
        <w:t>auf Fehmarn</w:t>
      </w:r>
      <w:r w:rsidR="004F7217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Die Erweiterung der Außenmole soll als Schüttsteinmole errichtet werden. Der Anschlus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punkt befindet sich am Ende der vorhandenen östlichen Mole.</w:t>
      </w:r>
    </w:p>
    <w:p w:rsidR="00912DDB" w:rsidRDefault="00912DDB">
      <w:pPr>
        <w:rPr>
          <w:rFonts w:ascii="Arial" w:hAnsi="Arial" w:cs="Arial"/>
          <w:sz w:val="22"/>
        </w:rPr>
      </w:pPr>
    </w:p>
    <w:p w:rsidR="00912DDB" w:rsidRDefault="00333C4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 Vorhaben bedarf einer Genehmigung nach § </w:t>
      </w:r>
      <w:r w:rsidR="00405555">
        <w:rPr>
          <w:rFonts w:ascii="Arial" w:hAnsi="Arial" w:cs="Arial"/>
          <w:sz w:val="22"/>
        </w:rPr>
        <w:t xml:space="preserve">139 </w:t>
      </w:r>
      <w:r>
        <w:rPr>
          <w:rFonts w:ascii="Arial" w:hAnsi="Arial" w:cs="Arial"/>
          <w:sz w:val="22"/>
        </w:rPr>
        <w:fldChar w:fldCharType="begin"/>
      </w:r>
      <w:r>
        <w:rPr>
          <w:rFonts w:ascii="Arial" w:hAnsi="Arial" w:cs="Arial"/>
          <w:sz w:val="22"/>
        </w:rPr>
        <w:instrText xml:space="preserve"> 37 Abs. 2  </w:instrText>
      </w:r>
      <w:r>
        <w:rPr>
          <w:rFonts w:ascii="Arial" w:hAnsi="Arial" w:cs="Arial"/>
          <w:sz w:val="22"/>
        </w:rPr>
        <w:fldChar w:fldCharType="end"/>
      </w:r>
      <w:r w:rsidR="00405555">
        <w:rPr>
          <w:rFonts w:ascii="Arial" w:hAnsi="Arial" w:cs="Arial"/>
          <w:sz w:val="22"/>
        </w:rPr>
        <w:t>Landeswassergesetz (LWG</w:t>
      </w:r>
      <w:r>
        <w:rPr>
          <w:rFonts w:ascii="Arial" w:hAnsi="Arial" w:cs="Arial"/>
          <w:sz w:val="22"/>
        </w:rPr>
        <w:t xml:space="preserve">). </w:t>
      </w:r>
    </w:p>
    <w:p w:rsidR="007C1E7F" w:rsidRDefault="007C1E7F" w:rsidP="007C1E7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 xml:space="preserve">Für das Vorhaben war gemäß § 3 </w:t>
      </w:r>
      <w:r w:rsidRPr="007C1E7F">
        <w:rPr>
          <w:rFonts w:ascii="Arial" w:hAnsi="Arial" w:cs="Arial"/>
          <w:sz w:val="22"/>
          <w:szCs w:val="22"/>
        </w:rPr>
        <w:t>c Gesetz über die Umweltverträglichkeitsprüfung</w:t>
      </w:r>
      <w:r w:rsidRPr="00A905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23"/>
        </w:rPr>
        <w:t>UVPG) i. V. m. Nr. 13.12 der Anlage 1 zum UVPG eine standortbezogene Vorprüfung des Ei</w:t>
      </w:r>
      <w:r>
        <w:rPr>
          <w:rFonts w:ascii="Arial" w:hAnsi="Arial" w:cs="Arial"/>
          <w:sz w:val="23"/>
        </w:rPr>
        <w:t>n</w:t>
      </w:r>
      <w:r>
        <w:rPr>
          <w:rFonts w:ascii="Arial" w:hAnsi="Arial" w:cs="Arial"/>
          <w:sz w:val="23"/>
        </w:rPr>
        <w:t>zelfalls durchzuführen.</w:t>
      </w:r>
    </w:p>
    <w:p w:rsidR="007C1E7F" w:rsidRDefault="007C1E7F">
      <w:pPr>
        <w:rPr>
          <w:rFonts w:ascii="Arial" w:hAnsi="Arial" w:cs="Arial"/>
          <w:sz w:val="22"/>
        </w:rPr>
      </w:pPr>
    </w:p>
    <w:p w:rsidR="00333C4C" w:rsidRDefault="00333C4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Vorprüfung des Einzelfalls gemäß § 3 c Abs. 1 UVPG hat ergeben, dass eine Umwel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verträglichkeitsprüfung nicht durchzuführen ist. Das Vorha</w:t>
      </w:r>
      <w:r w:rsidR="00405555">
        <w:rPr>
          <w:rFonts w:ascii="Arial" w:hAnsi="Arial" w:cs="Arial"/>
          <w:sz w:val="22"/>
        </w:rPr>
        <w:t>ben kann nach Einschätzung der unteren Naturschutzb</w:t>
      </w:r>
      <w:r>
        <w:rPr>
          <w:rFonts w:ascii="Arial" w:hAnsi="Arial" w:cs="Arial"/>
          <w:sz w:val="22"/>
        </w:rPr>
        <w:t>ehörde keine erheblichen nachteiligen Umweltauswirkungen haben, die nach § 12 UVPG zu berücksichtigen wären.</w:t>
      </w:r>
      <w:r w:rsidR="00912DDB">
        <w:rPr>
          <w:rFonts w:ascii="Arial" w:hAnsi="Arial" w:cs="Arial"/>
          <w:sz w:val="22"/>
        </w:rPr>
        <w:t xml:space="preserve"> </w:t>
      </w:r>
    </w:p>
    <w:p w:rsidR="00333C4C" w:rsidRDefault="00333C4C">
      <w:pPr>
        <w:rPr>
          <w:rFonts w:ascii="Arial" w:hAnsi="Arial" w:cs="Arial"/>
          <w:sz w:val="22"/>
        </w:rPr>
      </w:pPr>
    </w:p>
    <w:p w:rsidR="00333C4C" w:rsidRDefault="00333C4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Diese Feststellung ist nach § 3 a Satz 3 UVPG nicht selbständig anfechtbar. </w:t>
      </w:r>
    </w:p>
    <w:p w:rsidR="00333C4C" w:rsidRDefault="00333C4C">
      <w:pPr>
        <w:rPr>
          <w:rFonts w:ascii="Arial" w:hAnsi="Arial" w:cs="Arial"/>
          <w:sz w:val="22"/>
        </w:rPr>
      </w:pPr>
    </w:p>
    <w:p w:rsidR="00333C4C" w:rsidRDefault="00912DDB">
      <w:pPr>
        <w:pStyle w:val="Textkrper"/>
      </w:pPr>
      <w:r>
        <w:t>Nach den Bestimmungen des Informationszugangsgesetzes (IZG SH) ist eine Einsichtna</w:t>
      </w:r>
      <w:r>
        <w:t>h</w:t>
      </w:r>
      <w:r>
        <w:t xml:space="preserve">me in diese Feststellung und die ihr zugrunde liegenden Unterlagen möglich. </w:t>
      </w:r>
      <w:r w:rsidR="00333C4C">
        <w:t xml:space="preserve">Die Unterlagen können bei der unteren Naturschutzbehörde des Kreises Ostholstein, Lübecker Str. 41, 23701 Eutin, eingesehen werden. </w:t>
      </w:r>
    </w:p>
    <w:p w:rsidR="00333C4C" w:rsidRDefault="00333C4C">
      <w:pPr>
        <w:rPr>
          <w:rFonts w:ascii="Arial" w:hAnsi="Arial" w:cs="Arial"/>
          <w:sz w:val="22"/>
        </w:rPr>
      </w:pPr>
    </w:p>
    <w:p w:rsidR="00333C4C" w:rsidRDefault="00333C4C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Eutin, </w:t>
      </w:r>
      <w:r w:rsidR="00405A9D">
        <w:rPr>
          <w:rFonts w:ascii="Arial" w:hAnsi="Arial" w:cs="Arial"/>
          <w:sz w:val="22"/>
        </w:rPr>
        <w:t>02.04</w:t>
      </w:r>
      <w:r w:rsidR="007C1E7F">
        <w:rPr>
          <w:rFonts w:ascii="Arial" w:hAnsi="Arial" w:cs="Arial"/>
          <w:sz w:val="22"/>
        </w:rPr>
        <w:t>.2013</w:t>
      </w:r>
      <w:r>
        <w:rPr>
          <w:rFonts w:ascii="Arial" w:hAnsi="Arial" w:cs="Arial"/>
          <w:sz w:val="22"/>
        </w:rPr>
        <w:fldChar w:fldCharType="begin"/>
      </w:r>
      <w:r>
        <w:rPr>
          <w:rFonts w:ascii="Arial" w:hAnsi="Arial" w:cs="Arial"/>
          <w:sz w:val="22"/>
        </w:rPr>
        <w:instrText xml:space="preserve"> 19.07.2004 </w:instrText>
      </w:r>
      <w:r>
        <w:rPr>
          <w:rFonts w:ascii="Arial" w:hAnsi="Arial" w:cs="Arial"/>
          <w:sz w:val="22"/>
        </w:rPr>
        <w:fldChar w:fldCharType="end"/>
      </w:r>
    </w:p>
    <w:sectPr w:rsidR="00333C4C">
      <w:footerReference w:type="default" r:id="rId7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A58" w:rsidRDefault="001C5A58">
      <w:r>
        <w:separator/>
      </w:r>
    </w:p>
  </w:endnote>
  <w:endnote w:type="continuationSeparator" w:id="0">
    <w:p w:rsidR="001C5A58" w:rsidRDefault="001C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4C" w:rsidRDefault="00333C4C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\p </w:instrText>
    </w:r>
    <w:r>
      <w:rPr>
        <w:rFonts w:ascii="Arial" w:hAnsi="Arial" w:cs="Arial"/>
        <w:sz w:val="16"/>
      </w:rPr>
      <w:fldChar w:fldCharType="separate"/>
    </w:r>
    <w:r w:rsidR="007C1E7F">
      <w:rPr>
        <w:rFonts w:ascii="Arial" w:hAnsi="Arial" w:cs="Arial"/>
        <w:noProof/>
        <w:sz w:val="16"/>
      </w:rPr>
      <w:t>F:\Daten\6\6.21\6 Erholung\66 Sportboothäfen\661 Einzelakten\26 StadtwerkeNeustadt\Stadtwerke\Ergebnis Prüfung UVPG.doc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A58" w:rsidRDefault="001C5A58">
      <w:r>
        <w:separator/>
      </w:r>
    </w:p>
  </w:footnote>
  <w:footnote w:type="continuationSeparator" w:id="0">
    <w:p w:rsidR="001C5A58" w:rsidRDefault="001C5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55"/>
    <w:rsid w:val="001C5A58"/>
    <w:rsid w:val="00333C4C"/>
    <w:rsid w:val="00405555"/>
    <w:rsid w:val="00405A9D"/>
    <w:rsid w:val="004F7217"/>
    <w:rsid w:val="00704E4B"/>
    <w:rsid w:val="007C1E7F"/>
    <w:rsid w:val="008C5625"/>
    <w:rsid w:val="00912DDB"/>
    <w:rsid w:val="00964D77"/>
    <w:rsid w:val="00C41C84"/>
    <w:rsid w:val="00D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C1E7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1E7F"/>
  </w:style>
  <w:style w:type="character" w:styleId="Funotenzeichen">
    <w:name w:val="footnote reference"/>
    <w:uiPriority w:val="99"/>
    <w:semiHidden/>
    <w:unhideWhenUsed/>
    <w:rsid w:val="007C1E7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E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C1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C1E7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1E7F"/>
  </w:style>
  <w:style w:type="character" w:styleId="Funotenzeichen">
    <w:name w:val="footnote reference"/>
    <w:uiPriority w:val="99"/>
    <w:semiHidden/>
    <w:unhideWhenUsed/>
    <w:rsid w:val="007C1E7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E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C1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Kreisverwaltung Ostholstein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/>
  <dc:creator>lamp</dc:creator>
  <cp:keywords/>
  <dc:description/>
  <cp:lastModifiedBy>Nissen, Susanne</cp:lastModifiedBy>
  <cp:revision>2</cp:revision>
  <cp:lastPrinted>2013-01-16T08:32:00Z</cp:lastPrinted>
  <dcterms:created xsi:type="dcterms:W3CDTF">2013-04-02T08:51:00Z</dcterms:created>
  <dcterms:modified xsi:type="dcterms:W3CDTF">2013-04-02T08:51:00Z</dcterms:modified>
</cp:coreProperties>
</file>